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сетевого взаимодействия в образовательной организации</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/Шмачилина-Цибенко С.В./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сетевого взаимодействия в образовательной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«Проектирование сетевого взаимодействия в образовательной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сетевого взаимодействия в образовательной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управленческие основы определения стратегии, целей и задач развития; дошкольной образовательной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создавать условия для продуктивного развития дошкольной образовательной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действиями по соблюдению правовых, нравственных и этических норм,требований профессиональной этики в процессе осуществленияэффективного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21.9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«Проектирование сетевого взаимодействия в образовательной организации» относится к обязательной части, является дисциплиной Блока Б1. «Дисциплины (модули)». Модуль "Технологии проектирования образовательного процесса в ДОО "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магистратура по направлению подготовки 44.04.02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проектирования индивидуальных образовательных маршрутов обучающихся</w:t>
            </w:r>
          </w:p>
          <w:p>
            <w:pPr>
              <w:jc w:val="center"/>
              <w:spacing w:after="0" w:line="240" w:lineRule="auto"/>
              <w:rPr>
                <w:sz w:val="22"/>
                <w:szCs w:val="22"/>
              </w:rPr>
            </w:pPr>
            <w:r>
              <w:rPr>
                <w:rFonts w:ascii="Times New Roman" w:hAnsi="Times New Roman" w:cs="Times New Roman"/>
                <w:color w:val="#000000"/>
                <w:sz w:val="22"/>
                <w:szCs w:val="22"/>
              </w:rPr>
              <w:t> Государственно-общественное управление  в  дошкольном образовании</w:t>
            </w:r>
          </w:p>
          <w:p>
            <w:pPr>
              <w:jc w:val="center"/>
              <w:spacing w:after="0" w:line="240" w:lineRule="auto"/>
              <w:rPr>
                <w:sz w:val="22"/>
                <w:szCs w:val="22"/>
              </w:rPr>
            </w:pPr>
            <w:r>
              <w:rPr>
                <w:rFonts w:ascii="Times New Roman" w:hAnsi="Times New Roman" w:cs="Times New Roman"/>
                <w:color w:val="#000000"/>
                <w:sz w:val="22"/>
                <w:szCs w:val="22"/>
              </w:rPr>
              <w:t> Зачет с оценкой по модулю "Методологические основы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основных и дополнительных 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Технологии проектирования адаптированного образовательного пространства для обучающихся с ОВЗ</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Основы командообразования в дошкольной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Теоретические аспекты сетевого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Создание условий для организации сетевого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Нормативное регулирование разработки и реализации образовательных программ в сетевой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Использование сетевого взаимодействия для инновационного развития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 Особенности организации сетевого взаимодействия дошкольного учреждения.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 Проектирование модели сетевого взаимодействия ДОД с ОУ и социальными партнерами.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3. Концепция Сетевого электронного детского сада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4. Условия эффективного взаимодействия с семьями воспи-танников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5. Современные формы взаимодействия дошкольного образовательного учреждения и семьи.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1377.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Теоретические аспекты сетевого взаимодействия.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сетевого взаимодействия с точки зрения разных авторов. Нормативная основа для сетевого взаимодействия. Виды сетей и их особенности. Уровни функционирования сети. Формы сетевого взаимодействия учреждений в зависимости от типа сети и условий ее функционирования. Модели муниципальных образовательных сетей. Модель передвижная лаборатория. Модель социо-культурный комплекс. Модель ассоциация образовательных организаций. Модель профильная сельская школа. Основные модели сетевого профильного обучения в сельских школах.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Создание условий для организации сетевого взаимодействия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организационных условий сетевого взаимодействия. Информационно- мотивационное обеспечение деятельности участников сетевого взаимодействия. Создание единого информационного пространства сетевого взаимодействия. Организация и проведение мониторинга существующей инфраструктуры. Развитие кадрового потенциала в рамках сетевого взаимодействия образовательных организаций.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Нормативное регулирование разработки и реализации образовательных программ в сетевой форме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Варианты объединений субъектов сетевой формы реализации образовательных программ. Смешанные варианты объединений субъектов сетевой формы. Сетевая форма как отдельная разновидность образовательной деятельности. Договор о сетевой форме реализации образовательных программ. Структура и	формы сетевого взаимодействия общеобразовательных организаций, организаций дополнительного образования, профес- сиональных образовательных организаций. Четыре параметра успеха любой сети и сете- вого взаимодействия.</w:t>
            </w:r>
          </w:p>
          <w:p>
            <w:pPr>
              <w:jc w:val="both"/>
              <w:spacing w:after="0" w:line="240" w:lineRule="auto"/>
              <w:rPr>
                <w:sz w:val="24"/>
                <w:szCs w:val="24"/>
              </w:rPr>
            </w:pPr>
            <w:r>
              <w:rPr>
                <w:rFonts w:ascii="Times New Roman" w:hAnsi="Times New Roman" w:cs="Times New Roman"/>
                <w:color w:val="#000000"/>
                <w:sz w:val="24"/>
                <w:szCs w:val="24"/>
              </w:rPr>
              <w:t> Ряд моделей организации сетевой формы, которые не является исчерпывающим в рамках варианта использования ресурсов иных организаций: Модель включения модулей образовательных программ других организаций, осуществляющих образовательную деятельность; Модель «индивидуальный выбор». Модель «вуз-предприятие». Модель «базовая организация - академический институт-предприятие».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Использование сетевого взаимодействия для инновационного развития образовательных учреждений</w:t>
            </w:r>
          </w:p>
        </w:tc>
      </w:tr>
      <w:tr>
        <w:trPr>
          <w:trHeight w:hRule="exact" w:val="565.3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инновационных процессов с сетевым взаимодействием образовательных уч- реждений (ОУ). Содержание сетевого взаимодействия. Сетевое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и совме-стное проектирование. Использования сетевого взаимодействия для инновационного раз-вития ОУ. Комплекс критериев использования сетевого взаимодействия для инновацион-ного развития образовательных учреждений. Модель использования сетевого взаимодей-ствия для инновационного развития образовательных учреждений. Оценка эффективности модели использования сетевого взаимодействия для инновационного развития ОУ.</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 Особенности организации сетевого взаимодействия дошкольного учреждения. Круглый стол.</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Сетевое взаимодействие ДОО в обеспечении позитивной социализации современных дошкольников.</w:t>
            </w:r>
          </w:p>
          <w:p>
            <w:pPr>
              <w:jc w:val="left"/>
              <w:spacing w:after="0" w:line="240" w:lineRule="auto"/>
              <w:rPr>
                <w:sz w:val="24"/>
                <w:szCs w:val="24"/>
              </w:rPr>
            </w:pPr>
            <w:r>
              <w:rPr>
                <w:rFonts w:ascii="Times New Roman" w:hAnsi="Times New Roman" w:cs="Times New Roman"/>
                <w:color w:val="#000000"/>
                <w:sz w:val="24"/>
                <w:szCs w:val="24"/>
              </w:rPr>
              <w:t> 2.	 Закономерности социализации детей раннего и дошкольного возраста.</w:t>
            </w:r>
          </w:p>
          <w:p>
            <w:pPr>
              <w:jc w:val="left"/>
              <w:spacing w:after="0" w:line="240" w:lineRule="auto"/>
              <w:rPr>
                <w:sz w:val="24"/>
                <w:szCs w:val="24"/>
              </w:rPr>
            </w:pPr>
            <w:r>
              <w:rPr>
                <w:rFonts w:ascii="Times New Roman" w:hAnsi="Times New Roman" w:cs="Times New Roman"/>
                <w:color w:val="#000000"/>
                <w:sz w:val="24"/>
                <w:szCs w:val="24"/>
              </w:rPr>
              <w:t> 3.	Приоритетные типичные задачи социализации детей раннего и дошкольного возраста.</w:t>
            </w:r>
          </w:p>
          <w:p>
            <w:pPr>
              <w:jc w:val="left"/>
              <w:spacing w:after="0" w:line="240" w:lineRule="auto"/>
              <w:rPr>
                <w:sz w:val="24"/>
                <w:szCs w:val="24"/>
              </w:rPr>
            </w:pPr>
            <w:r>
              <w:rPr>
                <w:rFonts w:ascii="Times New Roman" w:hAnsi="Times New Roman" w:cs="Times New Roman"/>
                <w:color w:val="#000000"/>
                <w:sz w:val="24"/>
                <w:szCs w:val="24"/>
              </w:rPr>
              <w:t> 4.	Идеи сетевого взаимодействия в решении обозначенных задач.</w:t>
            </w:r>
          </w:p>
          <w:p>
            <w:pPr>
              <w:jc w:val="left"/>
              <w:spacing w:after="0" w:line="240" w:lineRule="auto"/>
              <w:rPr>
                <w:sz w:val="24"/>
                <w:szCs w:val="24"/>
              </w:rPr>
            </w:pPr>
            <w:r>
              <w:rPr>
                <w:rFonts w:ascii="Times New Roman" w:hAnsi="Times New Roman" w:cs="Times New Roman"/>
                <w:color w:val="#000000"/>
                <w:sz w:val="24"/>
                <w:szCs w:val="24"/>
              </w:rPr>
              <w:t> 5.	Принципы модели сетевого взаимодействия ДОО.</w:t>
            </w:r>
          </w:p>
          <w:p>
            <w:pPr>
              <w:jc w:val="left"/>
              <w:spacing w:after="0" w:line="240" w:lineRule="auto"/>
              <w:rPr>
                <w:sz w:val="24"/>
                <w:szCs w:val="24"/>
              </w:rPr>
            </w:pPr>
            <w:r>
              <w:rPr>
                <w:rFonts w:ascii="Times New Roman" w:hAnsi="Times New Roman" w:cs="Times New Roman"/>
                <w:color w:val="#000000"/>
                <w:sz w:val="24"/>
                <w:szCs w:val="24"/>
              </w:rPr>
              <w:t> 6.	Функции, вариативная модель и методические рекомендации.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2. Проектирование модели сетевого взаимодействия ДОД с ОУ и социальными партнерами. Круглый стол.</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Подходы к моделированию сетевой деятельности: контекстный, ресурсный, целевой. Факторы в области сетевого взаимодействия.</w:t>
            </w:r>
          </w:p>
          <w:p>
            <w:pPr>
              <w:jc w:val="left"/>
              <w:spacing w:after="0" w:line="240" w:lineRule="auto"/>
              <w:rPr>
                <w:sz w:val="24"/>
                <w:szCs w:val="24"/>
              </w:rPr>
            </w:pPr>
            <w:r>
              <w:rPr>
                <w:rFonts w:ascii="Times New Roman" w:hAnsi="Times New Roman" w:cs="Times New Roman"/>
                <w:color w:val="#000000"/>
                <w:sz w:val="24"/>
                <w:szCs w:val="24"/>
              </w:rPr>
              <w:t> 2.	Технология составления паспорта проекта в условиях сетевого взаимодействия.</w:t>
            </w:r>
          </w:p>
          <w:p>
            <w:pPr>
              <w:jc w:val="left"/>
              <w:spacing w:after="0" w:line="240" w:lineRule="auto"/>
              <w:rPr>
                <w:sz w:val="24"/>
                <w:szCs w:val="24"/>
              </w:rPr>
            </w:pPr>
            <w:r>
              <w:rPr>
                <w:rFonts w:ascii="Times New Roman" w:hAnsi="Times New Roman" w:cs="Times New Roman"/>
                <w:color w:val="#000000"/>
                <w:sz w:val="24"/>
                <w:szCs w:val="24"/>
              </w:rPr>
              <w:t> 3.	Технология пошаговой реализации проектов сетевого взаимодействия в социализации дошкольников.</w:t>
            </w:r>
          </w:p>
          <w:p>
            <w:pPr>
              <w:jc w:val="left"/>
              <w:spacing w:after="0" w:line="240" w:lineRule="auto"/>
              <w:rPr>
                <w:sz w:val="24"/>
                <w:szCs w:val="24"/>
              </w:rPr>
            </w:pPr>
            <w:r>
              <w:rPr>
                <w:rFonts w:ascii="Times New Roman" w:hAnsi="Times New Roman" w:cs="Times New Roman"/>
                <w:color w:val="#000000"/>
                <w:sz w:val="24"/>
                <w:szCs w:val="24"/>
              </w:rPr>
              <w:t> 4.	 Проектирование банка методических материалов для сетевого использования на примере банка ситуаций и событий, развивающих эмоционально-ценностную сферу детей, коммуникативные умения и социальные навыки в детском коллективе, разновозрастном детском и детско-взрослом сообществе.</w:t>
            </w:r>
          </w:p>
          <w:p>
            <w:pPr>
              <w:jc w:val="left"/>
              <w:spacing w:after="0" w:line="240" w:lineRule="auto"/>
              <w:rPr>
                <w:sz w:val="24"/>
                <w:szCs w:val="24"/>
              </w:rPr>
            </w:pPr>
            <w:r>
              <w:rPr>
                <w:rFonts w:ascii="Times New Roman" w:hAnsi="Times New Roman" w:cs="Times New Roman"/>
                <w:color w:val="#000000"/>
                <w:sz w:val="24"/>
                <w:szCs w:val="24"/>
              </w:rPr>
              <w:t> 5.	Банк квест-технологий. Банк социальных акций и детского волонтерства.</w:t>
            </w:r>
          </w:p>
          <w:p>
            <w:pPr>
              <w:jc w:val="left"/>
              <w:spacing w:after="0" w:line="240" w:lineRule="auto"/>
              <w:rPr>
                <w:sz w:val="24"/>
                <w:szCs w:val="24"/>
              </w:rPr>
            </w:pPr>
            <w:r>
              <w:rPr>
                <w:rFonts w:ascii="Times New Roman" w:hAnsi="Times New Roman" w:cs="Times New Roman"/>
                <w:color w:val="#000000"/>
                <w:sz w:val="24"/>
                <w:szCs w:val="24"/>
              </w:rPr>
              <w:t> 6.	Оценка сетевого взаимодействия: Критерии эффективности, рефлексия и презентация результатов.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3. Концепция Сетевого электронного детского сада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Цель и задачи сетевого электронного детского сада.</w:t>
            </w:r>
          </w:p>
          <w:p>
            <w:pPr>
              <w:jc w:val="left"/>
              <w:spacing w:after="0" w:line="240" w:lineRule="auto"/>
              <w:rPr>
                <w:sz w:val="24"/>
                <w:szCs w:val="24"/>
              </w:rPr>
            </w:pPr>
            <w:r>
              <w:rPr>
                <w:rFonts w:ascii="Times New Roman" w:hAnsi="Times New Roman" w:cs="Times New Roman"/>
                <w:color w:val="#000000"/>
                <w:sz w:val="24"/>
                <w:szCs w:val="24"/>
              </w:rPr>
              <w:t> 2.	Основная идея портала «Сетевой электронный детский сад».</w:t>
            </w:r>
          </w:p>
          <w:p>
            <w:pPr>
              <w:jc w:val="left"/>
              <w:spacing w:after="0" w:line="240" w:lineRule="auto"/>
              <w:rPr>
                <w:sz w:val="24"/>
                <w:szCs w:val="24"/>
              </w:rPr>
            </w:pPr>
            <w:r>
              <w:rPr>
                <w:rFonts w:ascii="Times New Roman" w:hAnsi="Times New Roman" w:cs="Times New Roman"/>
                <w:color w:val="#000000"/>
                <w:sz w:val="24"/>
                <w:szCs w:val="24"/>
              </w:rPr>
              <w:t> 3.	Особенности сетевой формы взаимодействия.</w:t>
            </w:r>
          </w:p>
          <w:p>
            <w:pPr>
              <w:jc w:val="left"/>
              <w:spacing w:after="0" w:line="240" w:lineRule="auto"/>
              <w:rPr>
                <w:sz w:val="24"/>
                <w:szCs w:val="24"/>
              </w:rPr>
            </w:pPr>
            <w:r>
              <w:rPr>
                <w:rFonts w:ascii="Times New Roman" w:hAnsi="Times New Roman" w:cs="Times New Roman"/>
                <w:color w:val="#000000"/>
                <w:sz w:val="24"/>
                <w:szCs w:val="24"/>
              </w:rPr>
              <w:t> 4.	Модель работы в системе «Сетевой электронный детский сад» для педагогов дошкольной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5.	 Модель работы в системе «Сетевой электронный детский сад» для родителей (законных представителей).</w:t>
            </w:r>
          </w:p>
          <w:p>
            <w:pPr>
              <w:jc w:val="left"/>
              <w:spacing w:after="0" w:line="240" w:lineRule="auto"/>
              <w:rPr>
                <w:sz w:val="24"/>
                <w:szCs w:val="24"/>
              </w:rPr>
            </w:pPr>
            <w:r>
              <w:rPr>
                <w:rFonts w:ascii="Times New Roman" w:hAnsi="Times New Roman" w:cs="Times New Roman"/>
                <w:color w:val="#000000"/>
                <w:sz w:val="24"/>
                <w:szCs w:val="24"/>
              </w:rPr>
              <w:t> 6.	 Модель работы в системе «Сетевой электронный детский сад» при прохождении курсов повышения квалификации.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4. Условия эффективного взаимодействия с семьями воспи- танников</w:t>
            </w:r>
          </w:p>
        </w:tc>
      </w:tr>
      <w:tr>
        <w:trPr>
          <w:trHeight w:hRule="exact" w:val="21.31518"/>
        </w:trPr>
        <w:tc>
          <w:tcPr>
            <w:tcW w:w="9640" w:type="dxa"/>
          </w:tcPr>
          <w:p/>
        </w:tc>
      </w:tr>
      <w:tr>
        <w:trPr>
          <w:trHeight w:hRule="exact" w:val="2363.3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Педагогическая культура родителей.</w:t>
            </w:r>
          </w:p>
          <w:p>
            <w:pPr>
              <w:jc w:val="left"/>
              <w:spacing w:after="0" w:line="240" w:lineRule="auto"/>
              <w:rPr>
                <w:sz w:val="24"/>
                <w:szCs w:val="24"/>
              </w:rPr>
            </w:pPr>
            <w:r>
              <w:rPr>
                <w:rFonts w:ascii="Times New Roman" w:hAnsi="Times New Roman" w:cs="Times New Roman"/>
                <w:color w:val="#000000"/>
                <w:sz w:val="24"/>
                <w:szCs w:val="24"/>
              </w:rPr>
              <w:t> 2.	Взаимодействие ДОО и семьи как педагогический процесс.</w:t>
            </w:r>
          </w:p>
          <w:p>
            <w:pPr>
              <w:jc w:val="left"/>
              <w:spacing w:after="0" w:line="240" w:lineRule="auto"/>
              <w:rPr>
                <w:sz w:val="24"/>
                <w:szCs w:val="24"/>
              </w:rPr>
            </w:pPr>
            <w:r>
              <w:rPr>
                <w:rFonts w:ascii="Times New Roman" w:hAnsi="Times New Roman" w:cs="Times New Roman"/>
                <w:color w:val="#000000"/>
                <w:sz w:val="24"/>
                <w:szCs w:val="24"/>
              </w:rPr>
              <w:t> 3.	Формы взаимодействия ДОО и семьи: современные классификации.</w:t>
            </w:r>
          </w:p>
          <w:p>
            <w:pPr>
              <w:jc w:val="left"/>
              <w:spacing w:after="0" w:line="240" w:lineRule="auto"/>
              <w:rPr>
                <w:sz w:val="24"/>
                <w:szCs w:val="24"/>
              </w:rPr>
            </w:pPr>
            <w:r>
              <w:rPr>
                <w:rFonts w:ascii="Times New Roman" w:hAnsi="Times New Roman" w:cs="Times New Roman"/>
                <w:color w:val="#000000"/>
                <w:sz w:val="24"/>
                <w:szCs w:val="24"/>
              </w:rPr>
              <w:t> 4.	Принцип социального партнерства как новая философия взаимодействия ДОО и семьи.</w:t>
            </w:r>
          </w:p>
          <w:p>
            <w:pPr>
              <w:jc w:val="left"/>
              <w:spacing w:after="0" w:line="240" w:lineRule="auto"/>
              <w:rPr>
                <w:sz w:val="24"/>
                <w:szCs w:val="24"/>
              </w:rPr>
            </w:pPr>
            <w:r>
              <w:rPr>
                <w:rFonts w:ascii="Times New Roman" w:hAnsi="Times New Roman" w:cs="Times New Roman"/>
                <w:color w:val="#000000"/>
                <w:sz w:val="24"/>
                <w:szCs w:val="24"/>
              </w:rPr>
              <w:t> 5.	Совместные проекты ДОО и семьи.</w:t>
            </w:r>
          </w:p>
          <w:p>
            <w:pPr>
              <w:jc w:val="left"/>
              <w:spacing w:after="0" w:line="240" w:lineRule="auto"/>
              <w:rPr>
                <w:sz w:val="24"/>
                <w:szCs w:val="24"/>
              </w:rPr>
            </w:pPr>
            <w:r>
              <w:rPr>
                <w:rFonts w:ascii="Times New Roman" w:hAnsi="Times New Roman" w:cs="Times New Roman"/>
                <w:color w:val="#000000"/>
                <w:sz w:val="24"/>
                <w:szCs w:val="24"/>
              </w:rPr>
              <w:t> 6.	Диагностика удовлетворенности родителей качеством дошкольного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4.954"/>
        </w:trPr>
        <w:tc>
          <w:tcPr>
            <w:tcW w:w="9654" w:type="dxa"/>
            <w:gridSpan w:val="2"/>
            <w:tcBorders>
</w:tcBorders>
            <w:shd w:val="clear" w:color="#000000" w:fill="#FFFFFF"/>
            <w:vAlign w:val="top"/>
            <w:tcMar>
              <w:left w:w="34" w:type="dxa"/>
              <w:right w:w="34" w:type="dxa"/>
            </w:tcMar>
          </w:tcPr>
          <w:p/>
        </w:tc>
      </w:tr>
      <w:tr>
        <w:trPr>
          <w:trHeight w:hRule="exact" w:val="8.084995"/>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5. Современные формы взаимодействия дошкольного образовательного учреждения и семьи. Круглый стол.</w:t>
            </w:r>
          </w:p>
        </w:tc>
      </w:tr>
      <w:tr>
        <w:trPr>
          <w:trHeight w:hRule="exact" w:val="21.31501"/>
        </w:trPr>
        <w:tc>
          <w:tcPr>
            <w:tcW w:w="285" w:type="dxa"/>
          </w:tcPr>
          <w:p/>
        </w:tc>
        <w:tc>
          <w:tcPr>
            <w:tcW w:w="9356" w:type="dxa"/>
          </w:tcPr>
          <w:p/>
        </w:tc>
      </w:tr>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Создание единого образовательного пространства ДОО.</w:t>
            </w:r>
          </w:p>
          <w:p>
            <w:pPr>
              <w:jc w:val="left"/>
              <w:spacing w:after="0" w:line="240" w:lineRule="auto"/>
              <w:rPr>
                <w:sz w:val="24"/>
                <w:szCs w:val="24"/>
              </w:rPr>
            </w:pPr>
            <w:r>
              <w:rPr>
                <w:rFonts w:ascii="Times New Roman" w:hAnsi="Times New Roman" w:cs="Times New Roman"/>
                <w:color w:val="#000000"/>
                <w:sz w:val="24"/>
                <w:szCs w:val="24"/>
              </w:rPr>
              <w:t> 2.	 Классификация современных форм взаимодействия с родителями.</w:t>
            </w:r>
          </w:p>
          <w:p>
            <w:pPr>
              <w:jc w:val="left"/>
              <w:spacing w:after="0" w:line="240" w:lineRule="auto"/>
              <w:rPr>
                <w:sz w:val="24"/>
                <w:szCs w:val="24"/>
              </w:rPr>
            </w:pPr>
            <w:r>
              <w:rPr>
                <w:rFonts w:ascii="Times New Roman" w:hAnsi="Times New Roman" w:cs="Times New Roman"/>
                <w:color w:val="#000000"/>
                <w:sz w:val="24"/>
                <w:szCs w:val="24"/>
              </w:rPr>
              <w:t> 3.	Формы проведения нетрадиционных родительских встреч в детском саду.</w:t>
            </w:r>
          </w:p>
          <w:p>
            <w:pPr>
              <w:jc w:val="left"/>
              <w:spacing w:after="0" w:line="240" w:lineRule="auto"/>
              <w:rPr>
                <w:sz w:val="24"/>
                <w:szCs w:val="24"/>
              </w:rPr>
            </w:pPr>
            <w:r>
              <w:rPr>
                <w:rFonts w:ascii="Times New Roman" w:hAnsi="Times New Roman" w:cs="Times New Roman"/>
                <w:color w:val="#000000"/>
                <w:sz w:val="24"/>
                <w:szCs w:val="24"/>
              </w:rPr>
              <w:t> 4.	 Нетрадиционные формы родительского собрания.</w:t>
            </w:r>
          </w:p>
          <w:p>
            <w:pPr>
              <w:jc w:val="left"/>
              <w:spacing w:after="0" w:line="240" w:lineRule="auto"/>
              <w:rPr>
                <w:sz w:val="24"/>
                <w:szCs w:val="24"/>
              </w:rPr>
            </w:pPr>
            <w:r>
              <w:rPr>
                <w:rFonts w:ascii="Times New Roman" w:hAnsi="Times New Roman" w:cs="Times New Roman"/>
                <w:color w:val="#000000"/>
                <w:sz w:val="24"/>
                <w:szCs w:val="24"/>
              </w:rPr>
              <w:t> 5.	 Основные принципы при организации работы в рамках новых форм взаимодействия с семьей.</w:t>
            </w:r>
          </w:p>
          <w:p>
            <w:pPr>
              <w:jc w:val="left"/>
              <w:spacing w:after="0" w:line="240" w:lineRule="auto"/>
              <w:rPr>
                <w:sz w:val="24"/>
                <w:szCs w:val="24"/>
              </w:rPr>
            </w:pPr>
            <w:r>
              <w:rPr>
                <w:rFonts w:ascii="Times New Roman" w:hAnsi="Times New Roman" w:cs="Times New Roman"/>
                <w:color w:val="#000000"/>
                <w:sz w:val="24"/>
                <w:szCs w:val="24"/>
              </w:rPr>
              <w:t> 6.	 Педагогические условия внедрения современных форм взаимодействия дошкольного образовательного учреждения и семьи.</w:t>
            </w:r>
          </w:p>
          <w:p>
            <w:pPr>
              <w:jc w:val="left"/>
              <w:spacing w:after="0" w:line="240" w:lineRule="auto"/>
              <w:rPr>
                <w:sz w:val="24"/>
                <w:szCs w:val="24"/>
              </w:rPr>
            </w:pPr>
            <w:r>
              <w:rPr>
                <w:rFonts w:ascii="Times New Roman" w:hAnsi="Times New Roman" w:cs="Times New Roman"/>
                <w:color w:val="#000000"/>
                <w:sz w:val="24"/>
                <w:szCs w:val="24"/>
              </w:rPr>
              <w:t> 7.	Использование современных форм взаимодействия дошкольного образовательного учреждения и семьи.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сетевого взаимодействия в образовательной организации» / Шмачилина-Цибенко С.В..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https://urait.ru/bcode/475871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Развивающая</w:t>
            </w:r>
            <w:r>
              <w:rPr/>
              <w:t xml:space="preserve"> </w:t>
            </w:r>
            <w:r>
              <w:rPr>
                <w:rFonts w:ascii="Times New Roman" w:hAnsi="Times New Roman" w:cs="Times New Roman"/>
                <w:color w:val="#000000"/>
                <w:sz w:val="24"/>
                <w:szCs w:val="24"/>
              </w:rPr>
              <w:t>предметно-пространственная</w:t>
            </w:r>
            <w:r>
              <w:rPr/>
              <w:t xml:space="preserve"> </w:t>
            </w:r>
            <w:r>
              <w:rPr>
                <w:rFonts w:ascii="Times New Roman" w:hAnsi="Times New Roman" w:cs="Times New Roman"/>
                <w:color w:val="#000000"/>
                <w:sz w:val="24"/>
                <w:szCs w:val="24"/>
              </w:rPr>
              <w:t>среда</w:t>
            </w:r>
            <w:r>
              <w:rPr/>
              <w:t xml:space="preserve"> </w:t>
            </w:r>
            <w:r>
              <w:rPr>
                <w:rFonts w:ascii="Times New Roman" w:hAnsi="Times New Roman" w:cs="Times New Roman"/>
                <w:color w:val="#000000"/>
                <w:sz w:val="24"/>
                <w:szCs w:val="24"/>
              </w:rPr>
              <w:t>дошкольной</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https://urait.ru/bcode/472851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https://urait.ru/bcode/475870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Интерпрофессиональная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978-5-534-12521-4.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https://urait.ru/bcode/475900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предметно-развивающей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ДОУ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978-5-534-05804-8.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https://urait.ru/bcode/473267</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Сетевые</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ИПУ</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http://www.iprbookshop.ru/8519.html</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Путеводитель</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таблицах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Верховкина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Атарова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Задворная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Андерсон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Макатрова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Лагутина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Верховкина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Атарова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Путеводитель</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таблицах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http://www.iprbookshop.ru/61025.html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Сетевые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Зиангирова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http://www.iprbookshop.ru/62065.html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2.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23.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1.0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8.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2024-2025_ФГОС3++2024_Маг-ОФО-ППО(УДО)(24)_plx_Проектирование сетевого взаимодействия в образовательной организации_Управление дошкольным образованием</dc:title>
  <dc:creator>FastReport.NET</dc:creator>
</cp:coreProperties>
</file>